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0491" w14:textId="77777777" w:rsidR="000363E9" w:rsidRDefault="000363E9" w:rsidP="000363E9">
      <w:pPr>
        <w:jc w:val="right"/>
      </w:pPr>
    </w:p>
    <w:p w14:paraId="25270AC4" w14:textId="77777777" w:rsidR="00EC02A8" w:rsidRDefault="00EC02A8" w:rsidP="00EC02A8"/>
    <w:p w14:paraId="65D4BDBE" w14:textId="77777777" w:rsidR="00EC02A8" w:rsidRDefault="00EC02A8" w:rsidP="00EC02A8"/>
    <w:p w14:paraId="5B61B0BD" w14:textId="77777777" w:rsidR="00855F5D" w:rsidRPr="009D0327" w:rsidRDefault="00855F5D" w:rsidP="00855F5D">
      <w:pPr>
        <w:ind w:right="972"/>
        <w:jc w:val="both"/>
        <w:outlineLvl w:val="0"/>
        <w:rPr>
          <w:rFonts w:cs="Arial"/>
          <w:b/>
        </w:rPr>
      </w:pPr>
      <w:r w:rsidRPr="009D0327">
        <w:rPr>
          <w:rFonts w:cs="Arial"/>
          <w:b/>
        </w:rPr>
        <w:t xml:space="preserve">Presseinformation </w:t>
      </w:r>
    </w:p>
    <w:p w14:paraId="4DC6317B" w14:textId="0BA253C6" w:rsidR="00855F5D" w:rsidRDefault="00C91AAD" w:rsidP="00855F5D">
      <w:pPr>
        <w:ind w:right="972"/>
        <w:jc w:val="both"/>
        <w:outlineLvl w:val="0"/>
        <w:rPr>
          <w:rFonts w:cs="Arial"/>
          <w:b/>
        </w:rPr>
      </w:pPr>
      <w:r>
        <w:rPr>
          <w:rFonts w:cs="Arial"/>
          <w:b/>
        </w:rPr>
        <w:t>2. Februar 2015</w:t>
      </w:r>
    </w:p>
    <w:p w14:paraId="476507F6" w14:textId="77777777" w:rsidR="00855F5D" w:rsidRDefault="00855F5D" w:rsidP="00855F5D">
      <w:pPr>
        <w:ind w:right="972"/>
        <w:jc w:val="both"/>
        <w:outlineLvl w:val="0"/>
        <w:rPr>
          <w:rFonts w:cs="Arial"/>
          <w:b/>
        </w:rPr>
      </w:pPr>
    </w:p>
    <w:p w14:paraId="6D74802F" w14:textId="77777777" w:rsidR="00C91AAD" w:rsidRDefault="00C91AAD" w:rsidP="00855F5D">
      <w:pPr>
        <w:rPr>
          <w:rFonts w:ascii="Arial" w:hAnsi="Arial" w:cs="Arial"/>
          <w:b/>
          <w:sz w:val="28"/>
          <w:szCs w:val="28"/>
        </w:rPr>
      </w:pPr>
    </w:p>
    <w:p w14:paraId="012432E1" w14:textId="77777777" w:rsidR="00855F5D" w:rsidRPr="00C94634" w:rsidRDefault="00855F5D" w:rsidP="00855F5D">
      <w:pPr>
        <w:rPr>
          <w:rFonts w:ascii="Arial" w:hAnsi="Arial" w:cs="Arial"/>
          <w:b/>
          <w:sz w:val="28"/>
          <w:szCs w:val="28"/>
        </w:rPr>
      </w:pPr>
      <w:r w:rsidRPr="00C94634">
        <w:rPr>
          <w:rFonts w:ascii="Arial" w:hAnsi="Arial" w:cs="Arial"/>
          <w:b/>
          <w:sz w:val="28"/>
          <w:szCs w:val="28"/>
        </w:rPr>
        <w:t>Planungshandbuch – Planung und Qualitätssicherung für nachhaltige Pflasterflächen</w:t>
      </w:r>
    </w:p>
    <w:p w14:paraId="64C087A6" w14:textId="77777777" w:rsidR="00855F5D" w:rsidRDefault="00855F5D" w:rsidP="00855F5D">
      <w:pPr>
        <w:widowControl w:val="0"/>
        <w:autoSpaceDE w:val="0"/>
        <w:autoSpaceDN w:val="0"/>
        <w:adjustRightInd w:val="0"/>
        <w:spacing w:after="60"/>
        <w:rPr>
          <w:rFonts w:ascii="Arial" w:hAnsi="Arial" w:cs="Arial"/>
          <w:color w:val="1A1A1A"/>
        </w:rPr>
      </w:pPr>
    </w:p>
    <w:p w14:paraId="4920E810" w14:textId="77777777" w:rsidR="00855F5D" w:rsidRDefault="00855F5D" w:rsidP="00855F5D">
      <w:pPr>
        <w:widowControl w:val="0"/>
        <w:autoSpaceDE w:val="0"/>
        <w:autoSpaceDN w:val="0"/>
        <w:adjustRightInd w:val="0"/>
        <w:spacing w:after="60"/>
        <w:rPr>
          <w:rFonts w:ascii="Arial" w:hAnsi="Arial" w:cs="Arial"/>
          <w:color w:val="1A1A1A"/>
        </w:rPr>
      </w:pPr>
    </w:p>
    <w:p w14:paraId="0E737D51" w14:textId="77777777" w:rsidR="00855F5D" w:rsidRDefault="00855F5D" w:rsidP="00855F5D">
      <w:pPr>
        <w:widowControl w:val="0"/>
        <w:autoSpaceDE w:val="0"/>
        <w:autoSpaceDN w:val="0"/>
        <w:adjustRightInd w:val="0"/>
        <w:spacing w:after="60"/>
        <w:rPr>
          <w:rFonts w:ascii="Arial" w:hAnsi="Arial" w:cs="Arial"/>
          <w:color w:val="1A1A1A"/>
        </w:rPr>
      </w:pPr>
      <w:r w:rsidRPr="00CC2984">
        <w:rPr>
          <w:rFonts w:ascii="Arial" w:hAnsi="Arial" w:cs="Arial"/>
          <w:color w:val="1A1A1A"/>
        </w:rPr>
        <w:t xml:space="preserve">Das neue Planungshandbuch gibt dem Leser eine Übersicht und Entscheidungshilfe für eine qualitative Flächengestaltung und zeigt den aktuellen Stand der Technik für Architekten und Planer von privaten oder öffentlichen Räumen auf. </w:t>
      </w:r>
    </w:p>
    <w:p w14:paraId="7F9B352F" w14:textId="77777777" w:rsidR="00855F5D" w:rsidRDefault="00855F5D" w:rsidP="00855F5D">
      <w:pPr>
        <w:widowControl w:val="0"/>
        <w:autoSpaceDE w:val="0"/>
        <w:autoSpaceDN w:val="0"/>
        <w:adjustRightInd w:val="0"/>
        <w:spacing w:after="60"/>
        <w:rPr>
          <w:rFonts w:ascii="Arial" w:hAnsi="Arial" w:cs="Arial"/>
          <w:color w:val="1A1A1A"/>
        </w:rPr>
      </w:pPr>
      <w:r>
        <w:rPr>
          <w:rFonts w:ascii="Arial" w:hAnsi="Arial" w:cs="Arial"/>
          <w:noProof/>
          <w:color w:val="1A1A1A"/>
        </w:rPr>
        <w:drawing>
          <wp:anchor distT="0" distB="0" distL="114300" distR="114300" simplePos="0" relativeHeight="251659264" behindDoc="0" locked="0" layoutInCell="1" allowOverlap="1" wp14:anchorId="4CDB5244" wp14:editId="14EFD080">
            <wp:simplePos x="0" y="0"/>
            <wp:positionH relativeFrom="column">
              <wp:posOffset>0</wp:posOffset>
            </wp:positionH>
            <wp:positionV relativeFrom="paragraph">
              <wp:posOffset>0</wp:posOffset>
            </wp:positionV>
            <wp:extent cx="2519680" cy="1889760"/>
            <wp:effectExtent l="0" t="0" r="0" b="0"/>
            <wp:wrapTight wrapText="bothSides">
              <wp:wrapPolygon edited="0">
                <wp:start x="14153" y="0"/>
                <wp:lineTo x="3702" y="2323"/>
                <wp:lineTo x="2613" y="2903"/>
                <wp:lineTo x="2613" y="4645"/>
                <wp:lineTo x="871" y="13935"/>
                <wp:lineTo x="653" y="15968"/>
                <wp:lineTo x="1524" y="18581"/>
                <wp:lineTo x="5226" y="20032"/>
                <wp:lineTo x="10452" y="20032"/>
                <wp:lineTo x="12847" y="18871"/>
                <wp:lineTo x="14153" y="18581"/>
                <wp:lineTo x="20032" y="14806"/>
                <wp:lineTo x="20468" y="13645"/>
                <wp:lineTo x="16984" y="9290"/>
                <wp:lineTo x="13935" y="6387"/>
                <wp:lineTo x="11540" y="4645"/>
                <wp:lineTo x="14153" y="4645"/>
                <wp:lineTo x="15460" y="2903"/>
                <wp:lineTo x="15024" y="0"/>
                <wp:lineTo x="14153"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aBu_Mockup.pdf"/>
                    <pic:cNvPicPr/>
                  </pic:nvPicPr>
                  <pic:blipFill rotWithShape="1">
                    <a:blip r:embed="rId8" cstate="email">
                      <a:extLst>
                        <a:ext uri="{28A0092B-C50C-407E-A947-70E740481C1C}">
                          <a14:useLocalDpi xmlns:a14="http://schemas.microsoft.com/office/drawing/2010/main"/>
                        </a:ext>
                      </a:extLst>
                    </a:blip>
                    <a:srcRect t="-192"/>
                    <a:stretch/>
                  </pic:blipFill>
                  <pic:spPr bwMode="auto">
                    <a:xfrm>
                      <a:off x="0" y="0"/>
                      <a:ext cx="2519680" cy="188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2984">
        <w:rPr>
          <w:rFonts w:ascii="Arial" w:hAnsi="Arial" w:cs="Arial"/>
          <w:color w:val="1A1A1A"/>
        </w:rPr>
        <w:t xml:space="preserve">Aufbauend auf dem zuletzt herausgegebenen Pflasterer Handwerkerbuch wurde hier der Fokus auf die Planung und Gestaltung mit Pflaster gelegt. </w:t>
      </w:r>
      <w:r>
        <w:rPr>
          <w:rFonts w:ascii="Arial" w:hAnsi="Arial" w:cs="Arial"/>
          <w:color w:val="1A1A1A"/>
        </w:rPr>
        <w:t>B</w:t>
      </w:r>
      <w:r w:rsidRPr="00CC2984">
        <w:rPr>
          <w:rFonts w:ascii="Arial" w:hAnsi="Arial" w:cs="Arial"/>
          <w:color w:val="1A1A1A"/>
        </w:rPr>
        <w:t xml:space="preserve">esonderes Augenmerk wurde auf </w:t>
      </w:r>
      <w:r>
        <w:rPr>
          <w:rFonts w:ascii="Arial" w:hAnsi="Arial" w:cs="Arial"/>
          <w:color w:val="1A1A1A"/>
        </w:rPr>
        <w:t>die Betrachtung spezieller Anforderungen und deren Lösungsansätze gelegt sowie die Darstellung des Planungsablaufs.</w:t>
      </w:r>
    </w:p>
    <w:p w14:paraId="00544516" w14:textId="77777777" w:rsidR="00855F5D" w:rsidRDefault="00855F5D" w:rsidP="00855F5D">
      <w:pPr>
        <w:widowControl w:val="0"/>
        <w:autoSpaceDE w:val="0"/>
        <w:autoSpaceDN w:val="0"/>
        <w:adjustRightInd w:val="0"/>
        <w:spacing w:after="60"/>
        <w:rPr>
          <w:rFonts w:ascii="Arial" w:hAnsi="Arial" w:cs="Arial"/>
          <w:color w:val="1A1A1A"/>
        </w:rPr>
      </w:pPr>
      <w:r>
        <w:rPr>
          <w:rFonts w:ascii="Arial" w:hAnsi="Arial" w:cs="Arial"/>
          <w:color w:val="1A1A1A"/>
        </w:rPr>
        <w:t>„</w:t>
      </w:r>
      <w:r w:rsidRPr="00CC2984">
        <w:rPr>
          <w:rFonts w:ascii="Arial" w:hAnsi="Arial" w:cs="Arial"/>
          <w:color w:val="1A1A1A"/>
        </w:rPr>
        <w:t xml:space="preserve">Pflasterflächen sind ein Kulturgut. Jeder kennt positive Beispiele mit </w:t>
      </w:r>
      <w:r>
        <w:rPr>
          <w:rFonts w:ascii="Arial" w:hAnsi="Arial" w:cs="Arial"/>
          <w:color w:val="1A1A1A"/>
        </w:rPr>
        <w:t>belebten, gepflasterten Flächen, denn d</w:t>
      </w:r>
      <w:r w:rsidRPr="00CC2984">
        <w:rPr>
          <w:rFonts w:ascii="Arial" w:hAnsi="Arial" w:cs="Arial"/>
          <w:color w:val="1A1A1A"/>
        </w:rPr>
        <w:t xml:space="preserve">as Nutzerverhalten von Menschen auf Straßen und Plätzen hat unmittelbar mit der Oberflächengestaltung zu tun. Pflasterflächen bewirken eindeutig eine </w:t>
      </w:r>
      <w:proofErr w:type="spellStart"/>
      <w:r w:rsidRPr="00CC2984">
        <w:rPr>
          <w:rFonts w:ascii="Arial" w:hAnsi="Arial" w:cs="Arial"/>
          <w:color w:val="1A1A1A"/>
        </w:rPr>
        <w:t>Entschleunigung</w:t>
      </w:r>
      <w:proofErr w:type="spellEnd"/>
      <w:r w:rsidRPr="00CC2984">
        <w:rPr>
          <w:rFonts w:ascii="Arial" w:hAnsi="Arial" w:cs="Arial"/>
          <w:color w:val="1A1A1A"/>
        </w:rPr>
        <w:t xml:space="preserve"> und eine Erhöhung der Lebensqualität, da diese </w:t>
      </w:r>
      <w:r>
        <w:rPr>
          <w:rFonts w:ascii="Arial" w:hAnsi="Arial" w:cs="Arial"/>
          <w:color w:val="1A1A1A"/>
        </w:rPr>
        <w:t>zum längeren Verweilen einladen“</w:t>
      </w:r>
      <w:proofErr w:type="gramStart"/>
      <w:r>
        <w:rPr>
          <w:rFonts w:ascii="Arial" w:hAnsi="Arial" w:cs="Arial"/>
          <w:color w:val="1A1A1A"/>
        </w:rPr>
        <w:t>, informiert</w:t>
      </w:r>
      <w:proofErr w:type="gramEnd"/>
      <w:r>
        <w:rPr>
          <w:rFonts w:ascii="Arial" w:hAnsi="Arial" w:cs="Arial"/>
          <w:color w:val="1A1A1A"/>
        </w:rPr>
        <w:t xml:space="preserve"> Eduard Leichtfried, Vorstandsvorsitzender des Forums Qualitätspflaster. </w:t>
      </w:r>
    </w:p>
    <w:p w14:paraId="6A2A5BF2" w14:textId="77777777" w:rsidR="004A7CD8" w:rsidRDefault="004A7CD8" w:rsidP="00855F5D">
      <w:pPr>
        <w:widowControl w:val="0"/>
        <w:autoSpaceDE w:val="0"/>
        <w:autoSpaceDN w:val="0"/>
        <w:adjustRightInd w:val="0"/>
        <w:spacing w:after="60"/>
        <w:rPr>
          <w:rFonts w:ascii="Arial" w:hAnsi="Arial" w:cs="Arial"/>
          <w:color w:val="1A1A1A"/>
        </w:rPr>
      </w:pPr>
    </w:p>
    <w:p w14:paraId="3BEB1DF5" w14:textId="77777777" w:rsidR="00855F5D" w:rsidRDefault="00855F5D" w:rsidP="00855F5D">
      <w:pPr>
        <w:widowControl w:val="0"/>
        <w:autoSpaceDE w:val="0"/>
        <w:autoSpaceDN w:val="0"/>
        <w:adjustRightInd w:val="0"/>
        <w:spacing w:after="60"/>
        <w:rPr>
          <w:rFonts w:ascii="Arial" w:hAnsi="Arial" w:cs="Arial"/>
          <w:color w:val="1A1A1A"/>
        </w:rPr>
      </w:pPr>
      <w:r>
        <w:rPr>
          <w:rFonts w:ascii="Arial" w:hAnsi="Arial" w:cs="Arial"/>
          <w:noProof/>
          <w:color w:val="1A1A1A"/>
        </w:rPr>
        <w:drawing>
          <wp:anchor distT="0" distB="0" distL="114300" distR="114300" simplePos="0" relativeHeight="251660288" behindDoc="0" locked="0" layoutInCell="1" allowOverlap="1" wp14:anchorId="4F1E7127" wp14:editId="687BA308">
            <wp:simplePos x="0" y="0"/>
            <wp:positionH relativeFrom="column">
              <wp:posOffset>0</wp:posOffset>
            </wp:positionH>
            <wp:positionV relativeFrom="paragraph">
              <wp:posOffset>402590</wp:posOffset>
            </wp:positionV>
            <wp:extent cx="3598545" cy="2699385"/>
            <wp:effectExtent l="0" t="0" r="8255"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 Campus_(c)Zement+Beton.JPG"/>
                    <pic:cNvPicPr/>
                  </pic:nvPicPr>
                  <pic:blipFill>
                    <a:blip r:embed="rId9" cstate="email">
                      <a:extLst>
                        <a:ext uri="{28A0092B-C50C-407E-A947-70E740481C1C}">
                          <a14:useLocalDpi xmlns:a14="http://schemas.microsoft.com/office/drawing/2010/main"/>
                        </a:ext>
                      </a:extLst>
                    </a:blip>
                    <a:stretch>
                      <a:fillRect/>
                    </a:stretch>
                  </pic:blipFill>
                  <pic:spPr>
                    <a:xfrm>
                      <a:off x="0" y="0"/>
                      <a:ext cx="3598545" cy="2699385"/>
                    </a:xfrm>
                    <a:prstGeom prst="rect">
                      <a:avLst/>
                    </a:prstGeom>
                  </pic:spPr>
                </pic:pic>
              </a:graphicData>
            </a:graphic>
            <wp14:sizeRelH relativeFrom="page">
              <wp14:pctWidth>0</wp14:pctWidth>
            </wp14:sizeRelH>
            <wp14:sizeRelV relativeFrom="page">
              <wp14:pctHeight>0</wp14:pctHeight>
            </wp14:sizeRelV>
          </wp:anchor>
        </w:drawing>
      </w:r>
      <w:r w:rsidRPr="00CC2984">
        <w:rPr>
          <w:rFonts w:ascii="Arial" w:hAnsi="Arial" w:cs="Arial"/>
          <w:color w:val="1A1A1A"/>
        </w:rPr>
        <w:t>Architektonisch gibt es beim Pf</w:t>
      </w:r>
      <w:r>
        <w:rPr>
          <w:rFonts w:ascii="Arial" w:hAnsi="Arial" w:cs="Arial"/>
          <w:color w:val="1A1A1A"/>
        </w:rPr>
        <w:t xml:space="preserve">laster unzählige Möglichkeiten </w:t>
      </w:r>
      <w:r w:rsidRPr="00CC2984">
        <w:rPr>
          <w:rFonts w:ascii="Arial" w:hAnsi="Arial" w:cs="Arial"/>
          <w:color w:val="1A1A1A"/>
        </w:rPr>
        <w:t>einer Fläche durch Pflasterung Lebendigkeit zu verleihen und</w:t>
      </w:r>
      <w:r>
        <w:rPr>
          <w:rFonts w:ascii="Arial" w:hAnsi="Arial" w:cs="Arial"/>
          <w:color w:val="1A1A1A"/>
        </w:rPr>
        <w:t xml:space="preserve"> damit Wohlbefinden auszulösen. </w:t>
      </w:r>
      <w:r w:rsidRPr="00CC2984">
        <w:rPr>
          <w:rFonts w:ascii="Arial" w:hAnsi="Arial" w:cs="Arial"/>
          <w:color w:val="1A1A1A"/>
        </w:rPr>
        <w:t>Unterschiedliche Formate, Farbabstufungen und Oberflächenveredelungen erzeugen einen individuellen Charakter.</w:t>
      </w:r>
      <w:r w:rsidRPr="00AC19C5">
        <w:rPr>
          <w:rFonts w:cs="Arial"/>
        </w:rPr>
        <w:t xml:space="preserve"> </w:t>
      </w:r>
      <w:r w:rsidRPr="00AC19C5">
        <w:rPr>
          <w:rFonts w:ascii="Arial" w:hAnsi="Arial" w:cs="Arial"/>
          <w:color w:val="1A1A1A"/>
        </w:rPr>
        <w:t>Durch Variation des Materials, der Fugenteilung, der Oberflächenrauheit und</w:t>
      </w:r>
      <w:r>
        <w:rPr>
          <w:rFonts w:ascii="Arial" w:hAnsi="Arial" w:cs="Arial"/>
          <w:color w:val="1A1A1A"/>
        </w:rPr>
        <w:t xml:space="preserve"> </w:t>
      </w:r>
      <w:r w:rsidRPr="00AC19C5">
        <w:rPr>
          <w:rFonts w:ascii="Arial" w:hAnsi="Arial" w:cs="Arial"/>
          <w:color w:val="1A1A1A"/>
        </w:rPr>
        <w:t>der Farbtöne von Teilflächen wird Ordnung geschaffen, können Akzente gesetzt und gezielt Prioritäten betont werden.</w:t>
      </w:r>
    </w:p>
    <w:p w14:paraId="76163E49"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4E605B86"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61A3F7D3"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6A6732D1"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14155B9D"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126847CA"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4596DB3C"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4765783E" w14:textId="77777777" w:rsidR="004A7CD8" w:rsidRDefault="004A7CD8" w:rsidP="00855F5D">
      <w:pPr>
        <w:widowControl w:val="0"/>
        <w:autoSpaceDE w:val="0"/>
        <w:autoSpaceDN w:val="0"/>
        <w:adjustRightInd w:val="0"/>
        <w:spacing w:after="60"/>
        <w:rPr>
          <w:rFonts w:ascii="Arial" w:hAnsi="Arial" w:cs="Arial"/>
          <w:color w:val="1A1A1A"/>
          <w:sz w:val="18"/>
          <w:szCs w:val="18"/>
        </w:rPr>
      </w:pPr>
    </w:p>
    <w:p w14:paraId="45E905FD" w14:textId="77777777" w:rsidR="00855F5D" w:rsidRPr="00663272" w:rsidRDefault="00855F5D" w:rsidP="00855F5D">
      <w:pPr>
        <w:widowControl w:val="0"/>
        <w:autoSpaceDE w:val="0"/>
        <w:autoSpaceDN w:val="0"/>
        <w:adjustRightInd w:val="0"/>
        <w:spacing w:after="60"/>
        <w:rPr>
          <w:rFonts w:ascii="Arial" w:hAnsi="Arial" w:cs="Arial"/>
          <w:color w:val="1A1A1A"/>
        </w:rPr>
      </w:pPr>
      <w:r w:rsidRPr="004A7CD8">
        <w:rPr>
          <w:rFonts w:ascii="Arial" w:hAnsi="Arial" w:cs="Arial"/>
          <w:color w:val="1A1A1A"/>
          <w:sz w:val="18"/>
          <w:szCs w:val="18"/>
        </w:rPr>
        <w:t>Campus WU: Der freie Raum bildet mit der Architektur der Gebäude die Grundlage des studentischen Lebens</w:t>
      </w:r>
      <w:r w:rsidRPr="00663272">
        <w:rPr>
          <w:rFonts w:ascii="Arial" w:hAnsi="Arial" w:cs="Arial"/>
          <w:color w:val="1A1A1A"/>
        </w:rPr>
        <w:t>. </w:t>
      </w:r>
    </w:p>
    <w:p w14:paraId="371616EC" w14:textId="77777777" w:rsidR="004A7CD8" w:rsidRDefault="004A7CD8" w:rsidP="00855F5D">
      <w:pPr>
        <w:widowControl w:val="0"/>
        <w:autoSpaceDE w:val="0"/>
        <w:autoSpaceDN w:val="0"/>
        <w:adjustRightInd w:val="0"/>
        <w:spacing w:after="60"/>
        <w:rPr>
          <w:rFonts w:ascii="Arial" w:hAnsi="Arial" w:cs="Arial"/>
          <w:color w:val="1A1A1A"/>
        </w:rPr>
      </w:pPr>
    </w:p>
    <w:p w14:paraId="657A2DC7" w14:textId="77777777" w:rsidR="004A7CD8" w:rsidRDefault="004A7CD8" w:rsidP="00855F5D">
      <w:pPr>
        <w:widowControl w:val="0"/>
        <w:autoSpaceDE w:val="0"/>
        <w:autoSpaceDN w:val="0"/>
        <w:adjustRightInd w:val="0"/>
        <w:spacing w:after="60"/>
        <w:rPr>
          <w:rFonts w:ascii="Arial" w:hAnsi="Arial" w:cs="Arial"/>
          <w:color w:val="1A1A1A"/>
        </w:rPr>
      </w:pPr>
    </w:p>
    <w:p w14:paraId="1B3B2787" w14:textId="77777777" w:rsidR="004A7CD8" w:rsidRDefault="004A7CD8" w:rsidP="00855F5D">
      <w:pPr>
        <w:widowControl w:val="0"/>
        <w:autoSpaceDE w:val="0"/>
        <w:autoSpaceDN w:val="0"/>
        <w:adjustRightInd w:val="0"/>
        <w:spacing w:after="60"/>
        <w:rPr>
          <w:rFonts w:ascii="Arial" w:hAnsi="Arial" w:cs="Arial"/>
          <w:color w:val="1A1A1A"/>
        </w:rPr>
      </w:pPr>
    </w:p>
    <w:p w14:paraId="179795CD" w14:textId="77777777" w:rsidR="00855F5D" w:rsidRPr="00CC2984" w:rsidRDefault="00855F5D" w:rsidP="00855F5D">
      <w:pPr>
        <w:widowControl w:val="0"/>
        <w:autoSpaceDE w:val="0"/>
        <w:autoSpaceDN w:val="0"/>
        <w:adjustRightInd w:val="0"/>
        <w:spacing w:after="60"/>
        <w:rPr>
          <w:rFonts w:ascii="Arial" w:hAnsi="Arial" w:cs="Arial"/>
          <w:color w:val="1A1A1A"/>
        </w:rPr>
      </w:pPr>
      <w:r>
        <w:rPr>
          <w:rFonts w:ascii="Arial" w:hAnsi="Arial" w:cs="Arial"/>
          <w:color w:val="1A1A1A"/>
        </w:rPr>
        <w:lastRenderedPageBreak/>
        <w:t>„</w:t>
      </w:r>
      <w:r w:rsidRPr="00CC2984">
        <w:rPr>
          <w:rFonts w:ascii="Arial" w:hAnsi="Arial" w:cs="Arial"/>
          <w:color w:val="1A1A1A"/>
        </w:rPr>
        <w:t>Die Art der Bodenbefestigung wird meist nur unbewusst erlebt. Erst wenn die Gehqualität durch starke Unebenheiten oder durch offene Fugen leidet, wird die Oberfläche direkt wahrgenommen. Hier liegt es an der Planung, der Ausführung und der Erhaltung, beim Nutzer positive Erlebnisse zu ermöglichen. Dies gelingt in letzter Zeit durch engagierte Pla</w:t>
      </w:r>
      <w:r>
        <w:rPr>
          <w:rFonts w:ascii="Arial" w:hAnsi="Arial" w:cs="Arial"/>
          <w:color w:val="1A1A1A"/>
        </w:rPr>
        <w:t>ner und Bauherrn immer häufiger“, so Leichtfried weiter.</w:t>
      </w:r>
    </w:p>
    <w:p w14:paraId="2D5A999D" w14:textId="77777777" w:rsidR="00855F5D" w:rsidRDefault="00855F5D" w:rsidP="00855F5D">
      <w:pPr>
        <w:widowControl w:val="0"/>
        <w:autoSpaceDE w:val="0"/>
        <w:autoSpaceDN w:val="0"/>
        <w:adjustRightInd w:val="0"/>
        <w:spacing w:after="60"/>
        <w:rPr>
          <w:rFonts w:ascii="Arial" w:hAnsi="Arial" w:cs="Arial"/>
          <w:color w:val="1A1A1A"/>
        </w:rPr>
      </w:pPr>
      <w:r w:rsidRPr="00CC2984">
        <w:rPr>
          <w:rFonts w:ascii="Arial" w:hAnsi="Arial" w:cs="Arial"/>
          <w:color w:val="1A1A1A"/>
        </w:rPr>
        <w:t xml:space="preserve">Das </w:t>
      </w:r>
      <w:r>
        <w:rPr>
          <w:rFonts w:ascii="Arial" w:hAnsi="Arial" w:cs="Arial"/>
          <w:color w:val="1A1A1A"/>
        </w:rPr>
        <w:t>Planungshandbuch</w:t>
      </w:r>
      <w:r w:rsidRPr="00CC2984">
        <w:rPr>
          <w:rFonts w:ascii="Arial" w:hAnsi="Arial" w:cs="Arial"/>
          <w:color w:val="1A1A1A"/>
        </w:rPr>
        <w:t xml:space="preserve"> gibt Einblick in </w:t>
      </w:r>
      <w:r>
        <w:rPr>
          <w:rFonts w:ascii="Arial" w:hAnsi="Arial" w:cs="Arial"/>
          <w:color w:val="1A1A1A"/>
        </w:rPr>
        <w:t>fachliche</w:t>
      </w:r>
      <w:r w:rsidRPr="00CC2984">
        <w:rPr>
          <w:rFonts w:ascii="Arial" w:hAnsi="Arial" w:cs="Arial"/>
          <w:color w:val="1A1A1A"/>
        </w:rPr>
        <w:t xml:space="preserve"> Grundlagen und praktische </w:t>
      </w:r>
      <w:r>
        <w:rPr>
          <w:rFonts w:ascii="Arial" w:hAnsi="Arial" w:cs="Arial"/>
          <w:color w:val="1A1A1A"/>
        </w:rPr>
        <w:t>Hinweise für die Planung und Qualitätssicherung</w:t>
      </w:r>
      <w:r w:rsidRPr="00CC2984">
        <w:rPr>
          <w:rFonts w:ascii="Arial" w:hAnsi="Arial" w:cs="Arial"/>
          <w:color w:val="1A1A1A"/>
        </w:rPr>
        <w:t xml:space="preserve">, </w:t>
      </w:r>
      <w:r>
        <w:rPr>
          <w:rFonts w:ascii="Arial" w:hAnsi="Arial" w:cs="Arial"/>
          <w:color w:val="1A1A1A"/>
        </w:rPr>
        <w:t xml:space="preserve">wobei </w:t>
      </w:r>
      <w:r w:rsidRPr="00CC2984">
        <w:rPr>
          <w:rFonts w:ascii="Arial" w:hAnsi="Arial" w:cs="Arial"/>
          <w:color w:val="1A1A1A"/>
        </w:rPr>
        <w:t xml:space="preserve">alle </w:t>
      </w:r>
      <w:r>
        <w:rPr>
          <w:rFonts w:ascii="Arial" w:hAnsi="Arial" w:cs="Arial"/>
          <w:color w:val="1A1A1A"/>
        </w:rPr>
        <w:t xml:space="preserve">Inhalte </w:t>
      </w:r>
      <w:r w:rsidRPr="00CC2984">
        <w:rPr>
          <w:rFonts w:ascii="Arial" w:hAnsi="Arial" w:cs="Arial"/>
          <w:color w:val="1A1A1A"/>
        </w:rPr>
        <w:t xml:space="preserve">nach dem letzten Stand der Technik vom Autorenteam zusammengestellt wurden. Das Buch enthält die Inhalte der Normen und Richtlinien auf </w:t>
      </w:r>
      <w:r>
        <w:rPr>
          <w:rFonts w:ascii="Arial" w:hAnsi="Arial" w:cs="Arial"/>
          <w:color w:val="1A1A1A"/>
        </w:rPr>
        <w:t>Planungs- und Ausführungsebene und d</w:t>
      </w:r>
      <w:r w:rsidRPr="00CC2984">
        <w:rPr>
          <w:rFonts w:ascii="Arial" w:hAnsi="Arial" w:cs="Arial"/>
          <w:color w:val="1A1A1A"/>
        </w:rPr>
        <w:t xml:space="preserve">arüber hinaus </w:t>
      </w:r>
      <w:r>
        <w:rPr>
          <w:rFonts w:ascii="Arial" w:hAnsi="Arial" w:cs="Arial"/>
          <w:color w:val="1A1A1A"/>
        </w:rPr>
        <w:t>die Richtlinien für Großformatplatten und begehbare Flachdächer. Das Planungshandbuch</w:t>
      </w:r>
      <w:r w:rsidRPr="00CC2984">
        <w:rPr>
          <w:rFonts w:ascii="Arial" w:hAnsi="Arial" w:cs="Arial"/>
          <w:color w:val="1A1A1A"/>
        </w:rPr>
        <w:t xml:space="preserve"> ist erhältlich </w:t>
      </w:r>
      <w:r>
        <w:rPr>
          <w:rFonts w:ascii="Arial" w:hAnsi="Arial" w:cs="Arial"/>
          <w:color w:val="1A1A1A"/>
        </w:rPr>
        <w:t>auf</w:t>
      </w:r>
      <w:r w:rsidRPr="00CC2984">
        <w:rPr>
          <w:rFonts w:ascii="Arial" w:hAnsi="Arial" w:cs="Arial"/>
          <w:color w:val="1A1A1A"/>
        </w:rPr>
        <w:t xml:space="preserve"> </w:t>
      </w:r>
      <w:hyperlink r:id="rId10" w:history="1">
        <w:r w:rsidRPr="00CC2984">
          <w:rPr>
            <w:rFonts w:ascii="Arial" w:hAnsi="Arial" w:cs="Arial"/>
            <w:color w:val="1A1A1A"/>
          </w:rPr>
          <w:t>www.fqp.at</w:t>
        </w:r>
      </w:hyperlink>
    </w:p>
    <w:p w14:paraId="07C3E219" w14:textId="77777777" w:rsidR="00855F5D" w:rsidRDefault="00855F5D" w:rsidP="00855F5D">
      <w:pPr>
        <w:spacing w:before="60"/>
        <w:rPr>
          <w:rFonts w:ascii="Arial" w:hAnsi="Arial" w:cs="Arial"/>
          <w:color w:val="1A1A1A"/>
        </w:rPr>
      </w:pPr>
    </w:p>
    <w:p w14:paraId="00C58631" w14:textId="77777777" w:rsidR="00855F5D" w:rsidRPr="00854443" w:rsidRDefault="00855F5D" w:rsidP="00855F5D">
      <w:pPr>
        <w:rPr>
          <w:rFonts w:ascii="Arial" w:hAnsi="Arial" w:cs="Arial"/>
          <w:b/>
        </w:rPr>
      </w:pPr>
      <w:r w:rsidRPr="00854443">
        <w:rPr>
          <w:rFonts w:ascii="Arial" w:hAnsi="Arial" w:cs="Arial"/>
          <w:b/>
        </w:rPr>
        <w:t xml:space="preserve">FORUM QUALITÄTSPFLASTER </w:t>
      </w:r>
    </w:p>
    <w:p w14:paraId="34B9C69D" w14:textId="77777777" w:rsidR="00855F5D" w:rsidRPr="00854443" w:rsidRDefault="00855F5D" w:rsidP="00855F5D">
      <w:pPr>
        <w:rPr>
          <w:rFonts w:ascii="Arial" w:hAnsi="Arial" w:cs="Arial"/>
          <w:b/>
        </w:rPr>
      </w:pPr>
      <w:proofErr w:type="spellStart"/>
      <w:r w:rsidRPr="008742D7">
        <w:rPr>
          <w:rFonts w:ascii="Arial" w:hAnsi="Arial" w:cs="Arial"/>
          <w:b/>
        </w:rPr>
        <w:t>Westbahnstrasse</w:t>
      </w:r>
      <w:proofErr w:type="spellEnd"/>
      <w:r w:rsidRPr="008742D7">
        <w:rPr>
          <w:rFonts w:ascii="Arial" w:hAnsi="Arial" w:cs="Arial"/>
          <w:b/>
        </w:rPr>
        <w:t xml:space="preserve"> 7/6a</w:t>
      </w:r>
      <w:r w:rsidRPr="00854443">
        <w:rPr>
          <w:rFonts w:ascii="Arial" w:hAnsi="Arial" w:cs="Arial"/>
          <w:b/>
        </w:rPr>
        <w:t xml:space="preserve"> </w:t>
      </w:r>
      <w:r>
        <w:rPr>
          <w:rFonts w:ascii="Arial" w:hAnsi="Arial" w:cs="Arial"/>
          <w:b/>
        </w:rPr>
        <w:t>| A-107</w:t>
      </w:r>
      <w:r w:rsidRPr="00854443">
        <w:rPr>
          <w:rFonts w:ascii="Arial" w:hAnsi="Arial" w:cs="Arial"/>
          <w:b/>
        </w:rPr>
        <w:t>0 Wien</w:t>
      </w:r>
    </w:p>
    <w:p w14:paraId="56055372" w14:textId="77777777" w:rsidR="00855F5D" w:rsidRDefault="00855F5D" w:rsidP="00855F5D">
      <w:pPr>
        <w:autoSpaceDE w:val="0"/>
        <w:autoSpaceDN w:val="0"/>
        <w:adjustRightInd w:val="0"/>
        <w:outlineLvl w:val="0"/>
        <w:rPr>
          <w:rFonts w:ascii="Arial" w:hAnsi="Arial" w:cs="Arial"/>
          <w:b/>
        </w:rPr>
      </w:pPr>
      <w:r>
        <w:rPr>
          <w:rFonts w:ascii="Arial" w:hAnsi="Arial" w:cs="Arial"/>
          <w:b/>
        </w:rPr>
        <w:t>Tel. 01-522 44 66 88</w:t>
      </w:r>
    </w:p>
    <w:p w14:paraId="255F1CA9" w14:textId="77777777" w:rsidR="00855F5D" w:rsidRPr="009A6CFE" w:rsidRDefault="00855F5D" w:rsidP="00855F5D">
      <w:pPr>
        <w:autoSpaceDE w:val="0"/>
        <w:autoSpaceDN w:val="0"/>
        <w:adjustRightInd w:val="0"/>
        <w:outlineLvl w:val="0"/>
        <w:rPr>
          <w:rFonts w:ascii="Arial" w:hAnsi="Arial" w:cs="Arial"/>
          <w:b/>
        </w:rPr>
      </w:pPr>
      <w:r w:rsidRPr="00854443">
        <w:rPr>
          <w:rFonts w:ascii="Arial" w:hAnsi="Arial" w:cs="Arial"/>
          <w:b/>
        </w:rPr>
        <w:t xml:space="preserve">info@fqp.at | www.fqp.at </w:t>
      </w:r>
    </w:p>
    <w:p w14:paraId="36739E67" w14:textId="77777777" w:rsidR="0072569E" w:rsidRPr="009600CA" w:rsidRDefault="0072569E" w:rsidP="00855F5D">
      <w:bookmarkStart w:id="0" w:name="_GoBack"/>
      <w:bookmarkEnd w:id="0"/>
    </w:p>
    <w:sectPr w:rsidR="0072569E" w:rsidRPr="009600CA" w:rsidSect="008E534B">
      <w:headerReference w:type="default" r:id="rId11"/>
      <w:footerReference w:type="default" r:id="rId12"/>
      <w:pgSz w:w="11906" w:h="16838" w:code="9"/>
      <w:pgMar w:top="964" w:right="113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CA6FA8" w:rsidRDefault="00CA6FA8">
      <w:r>
        <w:separator/>
      </w:r>
    </w:p>
  </w:endnote>
  <w:endnote w:type="continuationSeparator" w:id="0">
    <w:p w14:paraId="0F0CA9E4" w14:textId="77777777" w:rsidR="00CA6FA8" w:rsidRDefault="00CA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85DF" w14:textId="77777777" w:rsidR="00CA6FA8" w:rsidRPr="003718A1" w:rsidRDefault="00CA6FA8" w:rsidP="003718A1">
    <w:pPr>
      <w:pStyle w:val="Fuzeile"/>
      <w:rPr>
        <w:szCs w:val="14"/>
      </w:rPr>
    </w:pPr>
    <w:r>
      <mc:AlternateContent>
        <mc:Choice Requires="wps">
          <w:drawing>
            <wp:anchor distT="0" distB="0" distL="114300" distR="114300" simplePos="0" relativeHeight="251657728" behindDoc="0" locked="0" layoutInCell="1" allowOverlap="1" wp14:anchorId="6C18F8B2" wp14:editId="19BD40E8">
              <wp:simplePos x="0" y="0"/>
              <wp:positionH relativeFrom="column">
                <wp:posOffset>-347980</wp:posOffset>
              </wp:positionH>
              <wp:positionV relativeFrom="paragraph">
                <wp:posOffset>90170</wp:posOffset>
              </wp:positionV>
              <wp:extent cx="6843395" cy="1054735"/>
              <wp:effectExtent l="0" t="1270" r="698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3029091F" w14:textId="374503FE" w:rsidR="00CA6FA8" w:rsidRPr="00001F1A" w:rsidRDefault="00CA6FA8"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CA6FA8" w:rsidRPr="00001F1A" w:rsidRDefault="00CA6FA8"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CA6FA8" w:rsidRPr="00001F1A" w:rsidRDefault="00CA6FA8"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CA6FA8" w:rsidRPr="00001F1A" w:rsidRDefault="00CA6FA8"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" fillcolor="#c8d19c" strokecolor="white">
              <v:textbox>
                <w:txbxContent>
                  <w:p w14:paraId="3029091F" w14:textId="374503FE" w:rsidR="00CA6FA8" w:rsidRPr="00001F1A" w:rsidRDefault="00CA6FA8"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CA6FA8" w:rsidRPr="00001F1A" w:rsidRDefault="00CA6FA8"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CA6FA8" w:rsidRPr="00001F1A" w:rsidRDefault="00CA6FA8"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CA6FA8" w:rsidRPr="00001F1A" w:rsidRDefault="00CA6FA8" w:rsidP="006A6275"/>
                </w:txbxContent>
              </v:textbox>
            </v:roundrect>
          </w:pict>
        </mc:Fallback>
      </mc:AlternateContent>
    </w:r>
    <w:r w:rsidRPr="003718A1">
      <w:br/>
    </w:r>
  </w:p>
  <w:p w14:paraId="79B79519" w14:textId="77777777" w:rsidR="00CA6FA8" w:rsidRDefault="00CA6FA8" w:rsidP="003718A1">
    <w:pPr>
      <w:pStyle w:val="Fuzeile"/>
      <w:rPr>
        <w:lang w:val="en-US"/>
      </w:rPr>
    </w:pPr>
  </w:p>
  <w:p w14:paraId="12DFDF2A" w14:textId="77777777" w:rsidR="00CA6FA8" w:rsidRDefault="00CA6FA8" w:rsidP="003718A1">
    <w:pPr>
      <w:pStyle w:val="Fuzeile"/>
      <w:rPr>
        <w:lang w:val="en-US"/>
      </w:rPr>
    </w:pPr>
  </w:p>
  <w:p w14:paraId="31810422" w14:textId="77777777" w:rsidR="00CA6FA8" w:rsidRDefault="00CA6FA8" w:rsidP="003718A1">
    <w:pPr>
      <w:pStyle w:val="Fuzeile"/>
      <w:rPr>
        <w:lang w:val="en-US"/>
      </w:rPr>
    </w:pPr>
  </w:p>
  <w:p w14:paraId="3D8856D5" w14:textId="77777777" w:rsidR="00CA6FA8" w:rsidRDefault="00CA6FA8"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CA6FA8" w:rsidRDefault="00CA6FA8">
      <w:r>
        <w:separator/>
      </w:r>
    </w:p>
  </w:footnote>
  <w:footnote w:type="continuationSeparator" w:id="0">
    <w:p w14:paraId="078D6D61" w14:textId="77777777" w:rsidR="00CA6FA8" w:rsidRDefault="00CA6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1953" w14:textId="77777777" w:rsidR="00CA6FA8" w:rsidRPr="00D02920" w:rsidRDefault="00CA6FA8" w:rsidP="00B57878">
    <w:pPr>
      <w:pStyle w:val="Kopfzeile"/>
    </w:pPr>
  </w:p>
  <w:tbl>
    <w:tblPr>
      <w:tblW w:w="10980" w:type="dxa"/>
      <w:tblInd w:w="-612" w:type="dxa"/>
      <w:tblLook w:val="01E0" w:firstRow="1" w:lastRow="1" w:firstColumn="1" w:lastColumn="1" w:noHBand="0" w:noVBand="0"/>
    </w:tblPr>
    <w:tblGrid>
      <w:gridCol w:w="5501"/>
      <w:gridCol w:w="5479"/>
    </w:tblGrid>
    <w:tr w:rsidR="00CA6FA8" w:rsidRPr="00D02920" w14:paraId="4CD22AAC" w14:textId="77777777" w:rsidTr="004C7EC8">
      <w:trPr>
        <w:trHeight w:val="839"/>
      </w:trPr>
      <w:tc>
        <w:tcPr>
          <w:tcW w:w="5501" w:type="dxa"/>
        </w:tcPr>
        <w:p w14:paraId="2D9D5268" w14:textId="77777777" w:rsidR="00CA6FA8" w:rsidRPr="004C7EC8" w:rsidRDefault="00CA6FA8"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076F1DAD" w14:textId="77777777" w:rsidR="00CA6FA8" w:rsidRPr="00D02920" w:rsidRDefault="00CA6FA8" w:rsidP="004C7EC8">
          <w:pPr>
            <w:pStyle w:val="Kopfzeile"/>
            <w:tabs>
              <w:tab w:val="clear" w:pos="4536"/>
              <w:tab w:val="center" w:pos="5371"/>
            </w:tabs>
            <w:jc w:val="right"/>
          </w:pPr>
          <w:r>
            <w:rPr>
              <w:noProof/>
            </w:rPr>
            <w:drawing>
              <wp:inline distT="0" distB="0" distL="0" distR="0" wp14:anchorId="7BF448FD" wp14:editId="65A0FD0E">
                <wp:extent cx="2349500" cy="508000"/>
                <wp:effectExtent l="0" t="0" r="12700" b="0"/>
                <wp:docPr id="2" name="Bild 2"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5BBE47F" w14:textId="77777777" w:rsidR="00CA6FA8" w:rsidRDefault="00CA6FA8"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15860"/>
    <w:rsid w:val="000363E9"/>
    <w:rsid w:val="00052203"/>
    <w:rsid w:val="000E59F0"/>
    <w:rsid w:val="000F463E"/>
    <w:rsid w:val="0010321C"/>
    <w:rsid w:val="00114BD5"/>
    <w:rsid w:val="001228C9"/>
    <w:rsid w:val="0014662F"/>
    <w:rsid w:val="00177FEB"/>
    <w:rsid w:val="001A0FF3"/>
    <w:rsid w:val="001B3E85"/>
    <w:rsid w:val="001E0E10"/>
    <w:rsid w:val="001F713A"/>
    <w:rsid w:val="00202065"/>
    <w:rsid w:val="0024376B"/>
    <w:rsid w:val="00283A7F"/>
    <w:rsid w:val="002A3C6E"/>
    <w:rsid w:val="002B7A9C"/>
    <w:rsid w:val="002C656F"/>
    <w:rsid w:val="002D6490"/>
    <w:rsid w:val="002E516F"/>
    <w:rsid w:val="00336A73"/>
    <w:rsid w:val="00354109"/>
    <w:rsid w:val="003562AC"/>
    <w:rsid w:val="003601D7"/>
    <w:rsid w:val="003718A1"/>
    <w:rsid w:val="00375D3F"/>
    <w:rsid w:val="003813EC"/>
    <w:rsid w:val="003863D2"/>
    <w:rsid w:val="003A3973"/>
    <w:rsid w:val="003A6524"/>
    <w:rsid w:val="003C1D6C"/>
    <w:rsid w:val="0040713B"/>
    <w:rsid w:val="00433D9D"/>
    <w:rsid w:val="00452BDF"/>
    <w:rsid w:val="004545AA"/>
    <w:rsid w:val="004749E8"/>
    <w:rsid w:val="00484860"/>
    <w:rsid w:val="004868F2"/>
    <w:rsid w:val="004A7CD8"/>
    <w:rsid w:val="004C7EC8"/>
    <w:rsid w:val="00501619"/>
    <w:rsid w:val="005037C9"/>
    <w:rsid w:val="00517F5F"/>
    <w:rsid w:val="00526544"/>
    <w:rsid w:val="0055100D"/>
    <w:rsid w:val="00567D8F"/>
    <w:rsid w:val="00596159"/>
    <w:rsid w:val="005B1F03"/>
    <w:rsid w:val="005B2D41"/>
    <w:rsid w:val="005E3458"/>
    <w:rsid w:val="005E5547"/>
    <w:rsid w:val="005F1718"/>
    <w:rsid w:val="00654D37"/>
    <w:rsid w:val="006823BF"/>
    <w:rsid w:val="006A6275"/>
    <w:rsid w:val="006C02E4"/>
    <w:rsid w:val="006C5512"/>
    <w:rsid w:val="006F6D6B"/>
    <w:rsid w:val="00706858"/>
    <w:rsid w:val="0072569E"/>
    <w:rsid w:val="007600E1"/>
    <w:rsid w:val="00783FC3"/>
    <w:rsid w:val="00797099"/>
    <w:rsid w:val="007C3C74"/>
    <w:rsid w:val="007D1E9A"/>
    <w:rsid w:val="007D51FE"/>
    <w:rsid w:val="007D65F0"/>
    <w:rsid w:val="00801F23"/>
    <w:rsid w:val="00823D38"/>
    <w:rsid w:val="008418FB"/>
    <w:rsid w:val="00850E91"/>
    <w:rsid w:val="0085271B"/>
    <w:rsid w:val="00852EC4"/>
    <w:rsid w:val="00855F5D"/>
    <w:rsid w:val="00867CEA"/>
    <w:rsid w:val="00871055"/>
    <w:rsid w:val="00873301"/>
    <w:rsid w:val="008742D7"/>
    <w:rsid w:val="008A5BBE"/>
    <w:rsid w:val="008B3DA7"/>
    <w:rsid w:val="008E534B"/>
    <w:rsid w:val="008F053C"/>
    <w:rsid w:val="0090495A"/>
    <w:rsid w:val="009600CA"/>
    <w:rsid w:val="00965F05"/>
    <w:rsid w:val="009D1200"/>
    <w:rsid w:val="009F38ED"/>
    <w:rsid w:val="009F50D7"/>
    <w:rsid w:val="009F5FC9"/>
    <w:rsid w:val="00A61F05"/>
    <w:rsid w:val="00A61F0B"/>
    <w:rsid w:val="00A6797E"/>
    <w:rsid w:val="00AA6740"/>
    <w:rsid w:val="00AB6139"/>
    <w:rsid w:val="00AD57DC"/>
    <w:rsid w:val="00AF3A72"/>
    <w:rsid w:val="00AF5781"/>
    <w:rsid w:val="00B37F60"/>
    <w:rsid w:val="00B401CA"/>
    <w:rsid w:val="00B456B4"/>
    <w:rsid w:val="00B57878"/>
    <w:rsid w:val="00B864E1"/>
    <w:rsid w:val="00BA19DD"/>
    <w:rsid w:val="00BC20D2"/>
    <w:rsid w:val="00BF12AF"/>
    <w:rsid w:val="00C05899"/>
    <w:rsid w:val="00C135DA"/>
    <w:rsid w:val="00C4748B"/>
    <w:rsid w:val="00C66AFC"/>
    <w:rsid w:val="00C75338"/>
    <w:rsid w:val="00C8286C"/>
    <w:rsid w:val="00C91AAD"/>
    <w:rsid w:val="00CA6FA8"/>
    <w:rsid w:val="00CB020D"/>
    <w:rsid w:val="00CE0950"/>
    <w:rsid w:val="00D02920"/>
    <w:rsid w:val="00D048D9"/>
    <w:rsid w:val="00D22D92"/>
    <w:rsid w:val="00D4079B"/>
    <w:rsid w:val="00DA330C"/>
    <w:rsid w:val="00DA4378"/>
    <w:rsid w:val="00DD084F"/>
    <w:rsid w:val="00DE0886"/>
    <w:rsid w:val="00DE21C6"/>
    <w:rsid w:val="00DF30D3"/>
    <w:rsid w:val="00E658D6"/>
    <w:rsid w:val="00EB3BAD"/>
    <w:rsid w:val="00EC02A8"/>
    <w:rsid w:val="00EF52CF"/>
    <w:rsid w:val="00F45753"/>
    <w:rsid w:val="00FF1F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fq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3</cp:revision>
  <cp:lastPrinted>2015-04-09T12:59:00Z</cp:lastPrinted>
  <dcterms:created xsi:type="dcterms:W3CDTF">2015-12-10T16:07:00Z</dcterms:created>
  <dcterms:modified xsi:type="dcterms:W3CDTF">2015-12-10T16:08:00Z</dcterms:modified>
</cp:coreProperties>
</file>